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8F2E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BASES</w:t>
      </w:r>
    </w:p>
    <w:p w14:paraId="5608C794" w14:textId="7CC58906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1"/>
          <w:szCs w:val="21"/>
          <w:lang w:eastAsia="es-ES"/>
        </w:rPr>
        <w:t>1. OBJETIVO-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El Ayuntamiento de</w:t>
      </w:r>
      <w:r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 Vélez-Málaga, AMACVA (Asociación de Medio ambiente y Calidad de Vida para la Axarquía) y La Sociedad Recreativa la Peña,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APTA, Objetivo Pasión, la Villa Existe, 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convoca la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segunda 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 edición del Concurso de Embellecimiento de Calles con el objeto de fomentar la participación ciudadana en el embellecimiento y ornamentación de las calles, plazas y demás rincones singulares del municipio, haciendo cómplices a los ciudadanos de la imagen del municipio. </w:t>
      </w:r>
      <w:r>
        <w:rPr>
          <w:rFonts w:ascii="Arial" w:eastAsia="Times New Roman" w:hAnsi="Arial" w:cs="Arial"/>
          <w:color w:val="404044"/>
          <w:sz w:val="24"/>
          <w:szCs w:val="24"/>
          <w:lang w:eastAsia="es-ES"/>
        </w:rPr>
        <w:t>C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on el objetivo de incentivar el cuidado y embellecimiento de nuestro pueblo, potenciar su atractivo turístico, así como representar el aspecto artístico y el carácter tradicional.</w:t>
      </w:r>
    </w:p>
    <w:p w14:paraId="29DD59F3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2. PARTICIPANTES-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Podrán participar en el:</w:t>
      </w:r>
    </w:p>
    <w:p w14:paraId="2BD0894F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– </w:t>
      </w: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Concurso de Embellecimiento de Calles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, todos los vecinos de la población debiendo inscribirse de forma colectiva, reunidos por calles.</w:t>
      </w:r>
    </w:p>
    <w:p w14:paraId="7A3060DB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– </w:t>
      </w: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Concurso de balcones, rejas y fachadas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, todos los propietarios o arrendatarios de viviendas con balcón, ventana o fachada con vistas a la calle y reúna las condiciones necesarias para ser decorado sin que ello sea un peligro para la vivienda ni para los viandantes.</w:t>
      </w:r>
    </w:p>
    <w:p w14:paraId="2D00A480" w14:textId="56A0BCCF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3. FECHAS –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La celebración de los Concursos tendrá lugar e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n el mes 1 de abril al 12 de abril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, encargándose los participantes del montaje, cuidado, mantenimiento y recogida al finalizar.</w:t>
      </w:r>
    </w:p>
    <w:p w14:paraId="0CB38E8E" w14:textId="0288B1BC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4. CÓMO PARTICIPAR –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 La inscripción será gratuita. Los interesados en participar podrán apuntarse en las oficinas de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OAC, AMACVA, Objetivo Pasión a través online 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en horario de 9 a 14 horas hasta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1 </w:t>
      </w:r>
      <w:proofErr w:type="spellStart"/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abril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de</w:t>
      </w:r>
      <w:proofErr w:type="spellEnd"/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 202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4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. La inscripción se realizará en la correspondiente solicitud, donde se indicarán los siguientes datos:</w:t>
      </w:r>
    </w:p>
    <w:p w14:paraId="5F709F12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a) Nombre de la calle, con todos los datos necesarios para su perfecta localización.</w:t>
      </w:r>
    </w:p>
    <w:p w14:paraId="7E936C4C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b) Nombre de la persona que ostente la representatividad de la calle.</w:t>
      </w:r>
    </w:p>
    <w:p w14:paraId="78AE9BFD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c) DNI de la persona representante.</w:t>
      </w:r>
    </w:p>
    <w:p w14:paraId="5DA326D4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d) Número de teléfono de contacto. </w:t>
      </w:r>
    </w:p>
    <w:p w14:paraId="57157ED6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e) Dirección de correo electrónico (en caso de tenerlo).</w:t>
      </w:r>
    </w:p>
    <w:p w14:paraId="6EAFC031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lastRenderedPageBreak/>
        <w:t>f) Breve descripción de la ornamentación que se realizará.</w:t>
      </w:r>
    </w:p>
    <w:p w14:paraId="676CF995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g) Concurso en el que está interesado en participar y especificando la categoría (las personas interesadas deben tener claro que tan solo se podrá participar en uno de los concursos y en una categoría).</w:t>
      </w:r>
    </w:p>
    <w:p w14:paraId="5AAFA49D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</w:t>
      </w:r>
    </w:p>
    <w:p w14:paraId="1F4B12EC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1"/>
          <w:szCs w:val="21"/>
          <w:lang w:eastAsia="es-ES"/>
        </w:rPr>
        <w:t>5. MONTAJE-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La temática, composición de elementos, o propuesta de ornamentación de las calles, los balcones, fachadas, y rejas será libre. Teniendo presente la estética que nos define y manteniendo la tipología arquitectónica tradicional de nuestros pueblos. Los elementos decorativos se ubicarán sobre la calzada, las fachadas, huecos de ventana, balcones aprovechando el vuelo de las vías públicas. </w:t>
      </w:r>
    </w:p>
    <w:p w14:paraId="1E21B331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En caso de realizar la ornamentación aprovechando el vuelo de las vías públicas (colocación guirnaldas, farolillos, banderines, iluminación…) se realizará a una altura mínima de 4’5 metros. </w:t>
      </w:r>
    </w:p>
    <w:p w14:paraId="0DE40EE8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6.-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Para el Concurso de Embellecimiento de calles; las vías se cortarán al tráfico para el montaje de la calle, previa solicitud en el Ayuntamiento, y permanecerán cortadas hasta la visita del jurado. En cualquier caso, la concesión de los permisos para los cortes corresponde a la policía previo estudio del tráfico y ubicación de la calle solicitada. </w:t>
      </w:r>
    </w:p>
    <w:p w14:paraId="011CA54A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7.-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Se deberán respetar las señales horizontales. </w:t>
      </w:r>
    </w:p>
    <w:p w14:paraId="42FDB48A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8. PREMIO-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Se establecen los siguientes premios (habrá un primer y único premio para el Concurso Embellecimiento de Calles):</w:t>
      </w:r>
    </w:p>
    <w:p w14:paraId="1A03F5DE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A. Embellecimiento de Calles: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Primer y único premio de 800 €.</w:t>
      </w:r>
    </w:p>
    <w:p w14:paraId="24FBFB86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B</w:t>
      </w: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. Fachadas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: </w:t>
      </w:r>
    </w:p>
    <w:p w14:paraId="71ED0E28" w14:textId="77777777" w:rsidR="002614FB" w:rsidRPr="002614FB" w:rsidRDefault="002614FB" w:rsidP="002614FB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</w:p>
    <w:p w14:paraId="2E450380" w14:textId="77777777" w:rsidR="002614FB" w:rsidRPr="002614FB" w:rsidRDefault="002614FB" w:rsidP="002614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Primero premio: 200€</w:t>
      </w:r>
    </w:p>
    <w:p w14:paraId="28A41FCA" w14:textId="77777777" w:rsidR="002614FB" w:rsidRPr="002614FB" w:rsidRDefault="002614FB" w:rsidP="002614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Segundo premio: 100€</w:t>
      </w:r>
    </w:p>
    <w:p w14:paraId="3B645D81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Balcones: </w:t>
      </w:r>
    </w:p>
    <w:p w14:paraId="1463DE88" w14:textId="77777777" w:rsidR="002614FB" w:rsidRPr="002614FB" w:rsidRDefault="002614FB" w:rsidP="002614FB">
      <w:pPr>
        <w:numPr>
          <w:ilvl w:val="0"/>
          <w:numId w:val="2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</w:p>
    <w:p w14:paraId="565CB184" w14:textId="77777777" w:rsidR="002614FB" w:rsidRPr="002614FB" w:rsidRDefault="002614FB" w:rsidP="002614F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Primer premio:  150€</w:t>
      </w:r>
    </w:p>
    <w:p w14:paraId="3D12F1F1" w14:textId="77777777" w:rsidR="002614FB" w:rsidRPr="002614FB" w:rsidRDefault="002614FB" w:rsidP="002614F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Segundo premio: 100€</w:t>
      </w:r>
    </w:p>
    <w:p w14:paraId="1AD86DFD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lastRenderedPageBreak/>
        <w:t>D</w:t>
      </w:r>
      <w:r w:rsidRPr="002614FB">
        <w:rPr>
          <w:rFonts w:ascii="Arial" w:eastAsia="Times New Roman" w:hAnsi="Arial" w:cs="Arial"/>
          <w:b/>
          <w:bCs/>
          <w:i/>
          <w:iCs/>
          <w:color w:val="404044"/>
          <w:sz w:val="24"/>
          <w:szCs w:val="24"/>
          <w:lang w:eastAsia="es-ES"/>
        </w:rPr>
        <w:t>. Rejas:</w:t>
      </w:r>
    </w:p>
    <w:p w14:paraId="7C0048AA" w14:textId="77777777" w:rsidR="002614FB" w:rsidRPr="002614FB" w:rsidRDefault="002614FB" w:rsidP="002614FB">
      <w:pPr>
        <w:numPr>
          <w:ilvl w:val="0"/>
          <w:numId w:val="3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</w:p>
    <w:p w14:paraId="31F0A615" w14:textId="77777777" w:rsidR="002614FB" w:rsidRPr="002614FB" w:rsidRDefault="002614FB" w:rsidP="002614F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Primer premio: 150€</w:t>
      </w:r>
    </w:p>
    <w:p w14:paraId="78204513" w14:textId="77777777" w:rsidR="002614FB" w:rsidRPr="002614FB" w:rsidRDefault="002614FB" w:rsidP="002614F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Segundo premio: 100€</w:t>
      </w:r>
    </w:p>
    <w:p w14:paraId="0906D4C1" w14:textId="556BCB36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9. JURADO-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 El Jurado estará compuesto por miembros designados por las </w:t>
      </w:r>
      <w:r>
        <w:rPr>
          <w:rFonts w:ascii="Arial" w:eastAsia="Times New Roman" w:hAnsi="Arial" w:cs="Arial"/>
          <w:color w:val="404044"/>
          <w:sz w:val="24"/>
          <w:szCs w:val="24"/>
          <w:lang w:eastAsia="es-ES"/>
        </w:rPr>
        <w:t>Junta Directiva de la Organización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. Se puntuará de manera individual de 0 a </w:t>
      </w:r>
      <w:r>
        <w:rPr>
          <w:rFonts w:ascii="Arial" w:eastAsia="Times New Roman" w:hAnsi="Arial" w:cs="Arial"/>
          <w:color w:val="404044"/>
          <w:sz w:val="24"/>
          <w:szCs w:val="24"/>
          <w:lang w:eastAsia="es-ES"/>
        </w:rPr>
        <w:t>5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 puntos la originalidad; así como, el cuidado del entorno, la correcta pintura de puertas, rejas, balcones…, de 0-3 valoración de los elementos introducidos (elementos arquitectónicos, limpieza, ornamentación con carácter permanente) y de 0-</w:t>
      </w:r>
      <w:r>
        <w:rPr>
          <w:rFonts w:ascii="Arial" w:eastAsia="Times New Roman" w:hAnsi="Arial" w:cs="Arial"/>
          <w:color w:val="404044"/>
          <w:sz w:val="24"/>
          <w:szCs w:val="24"/>
          <w:lang w:eastAsia="es-ES"/>
        </w:rPr>
        <w:t>5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 impresión personal libre.</w:t>
      </w:r>
    </w:p>
    <w:p w14:paraId="661CA47C" w14:textId="47884221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1"/>
          <w:szCs w:val="21"/>
          <w:lang w:eastAsia="es-ES"/>
        </w:rPr>
        <w:t>10. FALLO-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 La valoración del Jurado se realizará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12 abril 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 xml:space="preserve">mediante la visita directa a cada una de las calles, fachadas, balcones y rejas que se presenten, y los premios se entregarán el día </w:t>
      </w:r>
      <w:r w:rsidR="009F4E19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19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, debiendo asistir los premiados o alguno de sus representantes. El fallo del Jurado será inapelable y, asimismo, se podrá declarar desierto el premio si se considera oportuno.</w:t>
      </w:r>
    </w:p>
    <w:p w14:paraId="73DF27F9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11.-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El hecho de participar en los Concursos implica el conocimiento y la aceptación de todas y cada una de estas bases.</w:t>
      </w:r>
    </w:p>
    <w:p w14:paraId="530D701F" w14:textId="77777777" w:rsidR="002614FB" w:rsidRPr="002614FB" w:rsidRDefault="002614FB" w:rsidP="002614FB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</w:t>
      </w: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12.-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El incumplimiento de alguna de las bases llevará implícita la descalificación en los Concursos y la pérdida de los premios a que tuviera derecho.</w:t>
      </w:r>
    </w:p>
    <w:p w14:paraId="4593280F" w14:textId="77777777" w:rsidR="002614FB" w:rsidRPr="002614FB" w:rsidRDefault="002614FB" w:rsidP="002614FB">
      <w:pPr>
        <w:shd w:val="clear" w:color="auto" w:fill="FFFFFF"/>
        <w:spacing w:before="420" w:after="0" w:line="240" w:lineRule="auto"/>
        <w:rPr>
          <w:rFonts w:ascii="Arial" w:eastAsia="Times New Roman" w:hAnsi="Arial" w:cs="Arial"/>
          <w:color w:val="404044"/>
          <w:sz w:val="24"/>
          <w:szCs w:val="24"/>
          <w:lang w:eastAsia="es-ES"/>
        </w:rPr>
      </w:pP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</w:t>
      </w:r>
      <w:r w:rsidRPr="002614FB">
        <w:rPr>
          <w:rFonts w:ascii="Arial" w:eastAsia="Times New Roman" w:hAnsi="Arial" w:cs="Arial"/>
          <w:b/>
          <w:bCs/>
          <w:color w:val="404044"/>
          <w:sz w:val="24"/>
          <w:szCs w:val="24"/>
          <w:lang w:eastAsia="es-ES"/>
        </w:rPr>
        <w:t>13.-</w:t>
      </w:r>
      <w:r w:rsidRPr="002614FB">
        <w:rPr>
          <w:rFonts w:ascii="Arial" w:eastAsia="Times New Roman" w:hAnsi="Arial" w:cs="Arial"/>
          <w:color w:val="404044"/>
          <w:sz w:val="24"/>
          <w:szCs w:val="24"/>
          <w:lang w:eastAsia="es-ES"/>
        </w:rPr>
        <w:t> Contaremos con una mayor presencia policial en las calles participantes, para evitar hurtos.</w:t>
      </w:r>
    </w:p>
    <w:p w14:paraId="2C39C698" w14:textId="77777777" w:rsidR="00DB2576" w:rsidRDefault="00DB2576"/>
    <w:sectPr w:rsidR="00DB2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0D5"/>
    <w:multiLevelType w:val="multilevel"/>
    <w:tmpl w:val="F96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A50B9"/>
    <w:multiLevelType w:val="multilevel"/>
    <w:tmpl w:val="426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C241F"/>
    <w:multiLevelType w:val="multilevel"/>
    <w:tmpl w:val="EDD8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922101">
    <w:abstractNumId w:val="0"/>
  </w:num>
  <w:num w:numId="2" w16cid:durableId="54597281">
    <w:abstractNumId w:val="1"/>
  </w:num>
  <w:num w:numId="3" w16cid:durableId="170000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B"/>
    <w:rsid w:val="002614FB"/>
    <w:rsid w:val="009F4E19"/>
    <w:rsid w:val="00D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1F13"/>
  <w15:chartTrackingRefBased/>
  <w15:docId w15:val="{E3DFD8BC-E1C4-4F8C-BF7D-C9FD518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2023-10-05T12:25:00Z</dcterms:created>
  <dcterms:modified xsi:type="dcterms:W3CDTF">2024-01-15T11:33:00Z</dcterms:modified>
</cp:coreProperties>
</file>